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8766"/>
        </w:tabs>
        <w:spacing w:line="312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8766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8766"/>
        </w:tabs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tabs>
          <w:tab w:val="right" w:leader="none" w:pos="8766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Condiciones para la concesión de ayudas para la asistencia a las Reuniones Científicas de la SECyTA (aprobadas por la Junta de Gobierno de la SECyTA en sesión celebrada el 31 de enero de 2013)</w:t>
      </w:r>
    </w:p>
    <w:p w:rsidR="00000000" w:rsidDel="00000000" w:rsidP="00000000" w:rsidRDefault="00000000" w:rsidRPr="00000000" w14:paraId="00000005">
      <w:pPr>
        <w:tabs>
          <w:tab w:val="right" w:leader="none" w:pos="8766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8766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766"/>
        </w:tabs>
        <w:spacing w:after="12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Requisitos generales para optar a una beca concedida por la SECyTA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88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 miembro de la SECyTA.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88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Encontrarse en una de las siguientes opciones: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88" w:lineRule="auto"/>
        <w:ind w:left="1701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realizando la tesis doctoral o un trabajo de investigación de máster o equivalente en un centro de investigación.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88" w:lineRule="auto"/>
        <w:ind w:left="1701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una etapa post-doctoral en un centro de investigación dentro de los 2 años posteriores a la lectura de la tesis doctoral y tener una antigüedad como socio de la SECyTA de, al menos, 2 años.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88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ser miembro de la plantilla laboral permanente del centro de investigación.</w:t>
      </w:r>
    </w:p>
    <w:p w:rsidR="00000000" w:rsidDel="00000000" w:rsidP="00000000" w:rsidRDefault="00000000" w:rsidRPr="00000000" w14:paraId="0000000D">
      <w:pPr>
        <w:tabs>
          <w:tab w:val="left" w:leader="none" w:pos="360"/>
          <w:tab w:val="left" w:leader="none" w:pos="900"/>
        </w:tabs>
        <w:ind w:left="567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60"/>
          <w:tab w:val="left" w:leader="none" w:pos="900"/>
        </w:tabs>
        <w:ind w:left="567" w:hanging="567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766"/>
        </w:tabs>
        <w:spacing w:after="120" w:before="0" w:line="175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Requisitos adicionales para la asistencia a las Reuniones Científicas de la SECyTA.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88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podrán conceder un máximo de 2 becas por investigador sénior (socio de la SECyTA) inscrito en la Reunión.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88" w:lineRule="auto"/>
        <w:ind w:left="1134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Sólo se podrá solicitar una ayuda por comunicación presentada en la Reunión.</w:t>
      </w:r>
    </w:p>
    <w:p w:rsidR="00000000" w:rsidDel="00000000" w:rsidP="00000000" w:rsidRDefault="00000000" w:rsidRPr="00000000" w14:paraId="00000012">
      <w:pPr>
        <w:tabs>
          <w:tab w:val="left" w:leader="none" w:pos="900"/>
          <w:tab w:val="left" w:leader="none" w:pos="198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8766"/>
        </w:tabs>
        <w:spacing w:line="288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8766"/>
        </w:tabs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4" w:top="1134" w:left="1701" w:right="1418" w:header="1440" w:footer="3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G Time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G Times" w:cs="CG Times" w:eastAsia="CG Times" w:hAnsi="CG Time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right" w:leader="none" w:pos="8766"/>
      </w:tabs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tulo1">
    <w:name w:val="heading 1"/>
    <w:basedOn w:val="Normal"/>
    <w:next w:val="Normal"/>
    <w:qFormat w:val="1"/>
    <w:pPr>
      <w:keepNext w:val="1"/>
      <w:spacing w:line="330" w:lineRule="atLeast"/>
      <w:jc w:val="center"/>
      <w:outlineLvl w:val="0"/>
    </w:pPr>
    <w:rPr>
      <w:rFonts w:ascii="CG Times (WN)" w:hAnsi="CG Times (WN)"/>
      <w:b w:val="1"/>
      <w:sz w:val="36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 w:val="1"/>
    <w:pPr>
      <w:keepNext w:val="1"/>
      <w:tabs>
        <w:tab w:val="right" w:pos="8766"/>
      </w:tabs>
      <w:spacing w:line="176" w:lineRule="atLeast"/>
      <w:jc w:val="center"/>
      <w:outlineLvl w:val="1"/>
    </w:pPr>
    <w:rPr>
      <w:b w:val="1"/>
      <w:bCs w:val="1"/>
    </w:rPr>
  </w:style>
  <w:style w:type="paragraph" w:styleId="Ttulo3">
    <w:name w:val="heading 3"/>
    <w:basedOn w:val="Normal"/>
    <w:next w:val="Normal"/>
    <w:qFormat w:val="1"/>
    <w:pPr>
      <w:keepNext w:val="1"/>
      <w:outlineLvl w:val="2"/>
    </w:pPr>
    <w:rPr>
      <w:b w:val="1"/>
      <w:bCs w:val="1"/>
      <w:sz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rPr>
      <w:b w:val="1"/>
      <w:bCs w:val="1"/>
    </w:rPr>
  </w:style>
  <w:style w:type="paragraph" w:styleId="Sangradetextonormal">
    <w:name w:val="Body Text Indent"/>
    <w:basedOn w:val="Normal"/>
    <w:link w:val="SangradetextonormalCar"/>
    <w:uiPriority w:val="99"/>
    <w:pPr>
      <w:tabs>
        <w:tab w:val="left" w:pos="900"/>
        <w:tab w:val="left" w:pos="1980"/>
      </w:tabs>
      <w:ind w:left="900" w:hanging="540"/>
      <w:jc w:val="both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tabs>
        <w:tab w:val="left" w:pos="-720"/>
      </w:tabs>
      <w:spacing w:before="264" w:line="288" w:lineRule="auto"/>
      <w:jc w:val="both"/>
    </w:pPr>
  </w:style>
  <w:style w:type="paragraph" w:styleId="Textoindependiente3">
    <w:name w:val="Body Text 3"/>
    <w:basedOn w:val="Normal"/>
    <w:pPr>
      <w:tabs>
        <w:tab w:val="right" w:pos="8766"/>
      </w:tabs>
      <w:spacing w:line="176" w:lineRule="atLeast"/>
      <w:jc w:val="center"/>
    </w:pPr>
    <w:rPr>
      <w:b w:val="1"/>
      <w:bCs w:val="1"/>
    </w:rPr>
  </w:style>
  <w:style w:type="paragraph" w:styleId="Textonotapie">
    <w:name w:val="footnote text"/>
    <w:basedOn w:val="Normal"/>
    <w:semiHidden w:val="1"/>
    <w:rPr>
      <w:sz w:val="20"/>
      <w:szCs w:val="20"/>
    </w:rPr>
  </w:style>
  <w:style w:type="character" w:styleId="Refdenotaalpie">
    <w:name w:val="footnote reference"/>
    <w:basedOn w:val="Fuentedeprrafopredeter"/>
    <w:semiHidden w:val="1"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Ttulo2Car" w:customStyle="1">
    <w:name w:val="Título 2 Car"/>
    <w:basedOn w:val="Fuentedeprrafopredeter"/>
    <w:link w:val="Ttulo2"/>
    <w:uiPriority w:val="99"/>
    <w:locked w:val="1"/>
    <w:rsid w:val="0049538D"/>
    <w:rPr>
      <w:b w:val="1"/>
      <w:bCs w:val="1"/>
      <w:sz w:val="24"/>
      <w:szCs w:val="24"/>
    </w:r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locked w:val="1"/>
    <w:rsid w:val="0049538D"/>
    <w:rPr>
      <w:sz w:val="24"/>
      <w:szCs w:val="24"/>
    </w:rPr>
  </w:style>
  <w:style w:type="character" w:styleId="Textoindependiente2Car" w:customStyle="1">
    <w:name w:val="Texto independiente 2 Car"/>
    <w:basedOn w:val="Fuentedeprrafopredeter"/>
    <w:link w:val="Textoindependiente2"/>
    <w:locked w:val="1"/>
    <w:rsid w:val="0049538D"/>
    <w:rPr>
      <w:sz w:val="24"/>
      <w:szCs w:val="24"/>
    </w:rPr>
  </w:style>
  <w:style w:type="paragraph" w:styleId="Textodeglobo">
    <w:name w:val="Balloon Text"/>
    <w:basedOn w:val="Normal"/>
    <w:link w:val="TextodegloboCar"/>
    <w:rsid w:val="006750AC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6750AC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6750AC"/>
    <w:pPr>
      <w:ind w:left="720"/>
      <w:contextualSpacing w:val="1"/>
    </w:pPr>
  </w:style>
  <w:style w:type="character" w:styleId="Hipervnculovisitado">
    <w:name w:val="FollowedHyperlink"/>
    <w:basedOn w:val="Fuentedeprrafopredeter"/>
    <w:semiHidden w:val="1"/>
    <w:unhideWhenUsed w:val="1"/>
    <w:rsid w:val="001A155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GTimes-regular.ttf"/><Relationship Id="rId4" Type="http://schemas.openxmlformats.org/officeDocument/2006/relationships/font" Target="fonts/CGTimes-bold.ttf"/><Relationship Id="rId5" Type="http://schemas.openxmlformats.org/officeDocument/2006/relationships/font" Target="fonts/CGTimes-italic.ttf"/><Relationship Id="rId6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wEkUcYJP3k0ju3XT6ATtocUmw==">CgMxLjA4AHIhMVJ1bUVBOVFIUUhGN0NKN1FNZF9YdlZ2YlZMeEQzQlJm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2022-03-08T14:58:00Z</dcterms:created>
  <dc:creator>Mercedes</dc:creator>
</cp:coreProperties>
</file>